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25" w:rsidRPr="00516C56" w:rsidRDefault="00D12225" w:rsidP="009203D9">
      <w:pPr>
        <w:spacing w:line="240" w:lineRule="auto"/>
      </w:pPr>
      <w:bookmarkStart w:id="0" w:name="_GoBack"/>
      <w:bookmarkEnd w:id="0"/>
    </w:p>
    <w:p w:rsidR="00EF5BE3" w:rsidRPr="00D074D3" w:rsidRDefault="003B7F0F" w:rsidP="00EF5BE3">
      <w:pPr>
        <w:rPr>
          <w:b/>
          <w:sz w:val="20"/>
          <w:szCs w:val="20"/>
        </w:rPr>
      </w:pPr>
      <w:r>
        <w:rPr>
          <w:b/>
          <w:sz w:val="24"/>
        </w:rPr>
        <w:t>Florian Luderschmid</w:t>
      </w:r>
      <w:r w:rsidR="00EF5BE3" w:rsidRPr="00D074D3">
        <w:rPr>
          <w:b/>
          <w:sz w:val="20"/>
          <w:szCs w:val="20"/>
        </w:rPr>
        <w:t xml:space="preserve"> </w:t>
      </w:r>
    </w:p>
    <w:p w:rsidR="00EF5BE3" w:rsidRDefault="00EF5BE3" w:rsidP="00EF5BE3">
      <w:pPr>
        <w:rPr>
          <w:sz w:val="20"/>
          <w:szCs w:val="20"/>
        </w:rPr>
      </w:pPr>
    </w:p>
    <w:p w:rsidR="003266E3" w:rsidRDefault="003266E3" w:rsidP="00EF5BE3">
      <w:pPr>
        <w:rPr>
          <w:sz w:val="20"/>
          <w:szCs w:val="20"/>
        </w:rPr>
      </w:pPr>
    </w:p>
    <w:p w:rsidR="00EF5BE3" w:rsidRPr="00D36757" w:rsidRDefault="00EF5BE3" w:rsidP="00EF5BE3">
      <w:pPr>
        <w:rPr>
          <w:i/>
          <w:sz w:val="32"/>
          <w:szCs w:val="32"/>
        </w:rPr>
      </w:pPr>
      <w:r w:rsidRPr="00D36757">
        <w:rPr>
          <w:b/>
          <w:i/>
          <w:sz w:val="32"/>
          <w:szCs w:val="32"/>
          <w:u w:val="single"/>
        </w:rPr>
        <w:t>Beruflicher Werdegang</w:t>
      </w:r>
    </w:p>
    <w:p w:rsidR="00EF5BE3" w:rsidRDefault="00EF5BE3" w:rsidP="00EF5BE3">
      <w:pPr>
        <w:tabs>
          <w:tab w:val="left" w:pos="2835"/>
        </w:tabs>
        <w:spacing w:line="240" w:lineRule="auto"/>
        <w:ind w:left="2835" w:hanging="2835"/>
        <w:rPr>
          <w:szCs w:val="22"/>
        </w:rPr>
      </w:pPr>
    </w:p>
    <w:p w:rsidR="001A2E5B" w:rsidRPr="007B1301" w:rsidRDefault="007C1D8E" w:rsidP="001A2E5B">
      <w:pPr>
        <w:tabs>
          <w:tab w:val="left" w:pos="2410"/>
        </w:tabs>
        <w:spacing w:line="240" w:lineRule="auto"/>
        <w:ind w:left="2405" w:hanging="2405"/>
        <w:rPr>
          <w:szCs w:val="22"/>
        </w:rPr>
      </w:pPr>
      <w:r>
        <w:rPr>
          <w:szCs w:val="22"/>
        </w:rPr>
        <w:t>04</w:t>
      </w:r>
      <w:r w:rsidR="001A2E5B" w:rsidRPr="007B1301">
        <w:rPr>
          <w:szCs w:val="22"/>
        </w:rPr>
        <w:t>.</w:t>
      </w:r>
      <w:r>
        <w:rPr>
          <w:szCs w:val="22"/>
        </w:rPr>
        <w:t>05</w:t>
      </w:r>
      <w:r w:rsidR="001A2E5B" w:rsidRPr="007B1301">
        <w:rPr>
          <w:szCs w:val="22"/>
        </w:rPr>
        <w:t>.</w:t>
      </w:r>
      <w:r w:rsidR="004537D4" w:rsidRPr="007B1301">
        <w:rPr>
          <w:szCs w:val="22"/>
        </w:rPr>
        <w:t>200</w:t>
      </w:r>
      <w:r>
        <w:rPr>
          <w:szCs w:val="22"/>
        </w:rPr>
        <w:t>7</w:t>
      </w:r>
      <w:r w:rsidR="001A2E5B" w:rsidRPr="007B1301">
        <w:rPr>
          <w:szCs w:val="22"/>
        </w:rPr>
        <w:tab/>
        <w:t>Zweite Juristische Staatsprüfung</w:t>
      </w:r>
      <w:r w:rsidR="001A2E5B" w:rsidRPr="007B1301">
        <w:rPr>
          <w:szCs w:val="22"/>
        </w:rPr>
        <w:br/>
      </w:r>
    </w:p>
    <w:p w:rsidR="001A2E5B" w:rsidRPr="00DA61A1" w:rsidRDefault="006A609D" w:rsidP="001A2E5B">
      <w:pPr>
        <w:tabs>
          <w:tab w:val="left" w:pos="2410"/>
        </w:tabs>
        <w:spacing w:line="240" w:lineRule="auto"/>
        <w:ind w:left="2405" w:hanging="2405"/>
        <w:rPr>
          <w:szCs w:val="22"/>
        </w:rPr>
      </w:pPr>
      <w:r w:rsidRPr="001C3247">
        <w:rPr>
          <w:szCs w:val="22"/>
        </w:rPr>
        <w:t>0</w:t>
      </w:r>
      <w:r w:rsidR="00581FA0" w:rsidRPr="001C3247">
        <w:rPr>
          <w:szCs w:val="22"/>
        </w:rPr>
        <w:t>5</w:t>
      </w:r>
      <w:r w:rsidR="001A2E5B" w:rsidRPr="001C3247">
        <w:rPr>
          <w:szCs w:val="22"/>
        </w:rPr>
        <w:t>.0</w:t>
      </w:r>
      <w:r w:rsidRPr="001C3247">
        <w:rPr>
          <w:szCs w:val="22"/>
        </w:rPr>
        <w:t>6</w:t>
      </w:r>
      <w:r w:rsidR="001A2E5B" w:rsidRPr="001C3247">
        <w:rPr>
          <w:szCs w:val="22"/>
        </w:rPr>
        <w:t>.</w:t>
      </w:r>
      <w:r w:rsidR="00581FA0" w:rsidRPr="001C3247">
        <w:rPr>
          <w:szCs w:val="22"/>
        </w:rPr>
        <w:t>200</w:t>
      </w:r>
      <w:r w:rsidRPr="001C3247">
        <w:rPr>
          <w:szCs w:val="22"/>
        </w:rPr>
        <w:t>7</w:t>
      </w:r>
      <w:r w:rsidR="001A2E5B" w:rsidRPr="001C3247">
        <w:rPr>
          <w:szCs w:val="22"/>
        </w:rPr>
        <w:tab/>
      </w:r>
      <w:r w:rsidR="007C1D8E">
        <w:rPr>
          <w:szCs w:val="22"/>
        </w:rPr>
        <w:t>Bayer</w:t>
      </w:r>
      <w:r w:rsidR="00BF745B">
        <w:rPr>
          <w:szCs w:val="22"/>
        </w:rPr>
        <w:t>isches</w:t>
      </w:r>
      <w:r w:rsidR="007C1D8E">
        <w:rPr>
          <w:szCs w:val="22"/>
        </w:rPr>
        <w:t xml:space="preserve"> Staatsministerium des Innern, für Bau und Verkehr, Referent und zusätzlich ab 01.12.2008 stellvertretender Sachgebietsleiter im </w:t>
      </w:r>
      <w:r w:rsidR="007C1D8E" w:rsidRPr="00DA61A1">
        <w:rPr>
          <w:szCs w:val="22"/>
        </w:rPr>
        <w:t xml:space="preserve">Sachgebiet </w:t>
      </w:r>
      <w:r w:rsidR="001C3247">
        <w:rPr>
          <w:szCs w:val="22"/>
        </w:rPr>
        <w:t>„</w:t>
      </w:r>
      <w:r w:rsidR="007C1D8E" w:rsidRPr="00DA61A1">
        <w:rPr>
          <w:szCs w:val="22"/>
        </w:rPr>
        <w:t>Recht der öffentlichen Sicherheit und Ordnung; Meldewesen</w:t>
      </w:r>
      <w:r w:rsidR="001C3247">
        <w:rPr>
          <w:szCs w:val="22"/>
        </w:rPr>
        <w:t>“</w:t>
      </w:r>
    </w:p>
    <w:p w:rsidR="001A2E5B" w:rsidRPr="00DA61A1" w:rsidRDefault="001A2E5B" w:rsidP="001A2E5B">
      <w:pPr>
        <w:spacing w:line="240" w:lineRule="auto"/>
        <w:rPr>
          <w:szCs w:val="22"/>
        </w:rPr>
      </w:pPr>
    </w:p>
    <w:p w:rsidR="00A26FBB" w:rsidRPr="00DA61A1" w:rsidRDefault="00A26FBB" w:rsidP="00A26FBB">
      <w:pPr>
        <w:tabs>
          <w:tab w:val="left" w:pos="2410"/>
        </w:tabs>
        <w:spacing w:line="240" w:lineRule="auto"/>
        <w:ind w:left="2410" w:hanging="2410"/>
        <w:rPr>
          <w:szCs w:val="22"/>
        </w:rPr>
      </w:pPr>
      <w:r w:rsidRPr="00DA61A1">
        <w:rPr>
          <w:szCs w:val="22"/>
        </w:rPr>
        <w:t>01.0</w:t>
      </w:r>
      <w:r w:rsidR="00BF745B" w:rsidRPr="00DA61A1">
        <w:rPr>
          <w:szCs w:val="22"/>
        </w:rPr>
        <w:t>3</w:t>
      </w:r>
      <w:r w:rsidRPr="00DA61A1">
        <w:rPr>
          <w:szCs w:val="22"/>
        </w:rPr>
        <w:t>.20</w:t>
      </w:r>
      <w:r w:rsidR="00BF745B" w:rsidRPr="00DA61A1">
        <w:rPr>
          <w:szCs w:val="22"/>
        </w:rPr>
        <w:t>1</w:t>
      </w:r>
      <w:r w:rsidRPr="00DA61A1">
        <w:rPr>
          <w:szCs w:val="22"/>
        </w:rPr>
        <w:t>0</w:t>
      </w:r>
      <w:r w:rsidRPr="00DA61A1">
        <w:rPr>
          <w:szCs w:val="22"/>
        </w:rPr>
        <w:tab/>
        <w:t>Bayerische Staats</w:t>
      </w:r>
      <w:r w:rsidR="00BF745B" w:rsidRPr="00DA61A1">
        <w:rPr>
          <w:szCs w:val="22"/>
        </w:rPr>
        <w:t>kanzlei</w:t>
      </w:r>
      <w:r w:rsidRPr="00DA61A1">
        <w:rPr>
          <w:szCs w:val="22"/>
        </w:rPr>
        <w:t xml:space="preserve">; </w:t>
      </w:r>
      <w:r w:rsidR="00BF745B" w:rsidRPr="00DA61A1">
        <w:rPr>
          <w:szCs w:val="22"/>
        </w:rPr>
        <w:t xml:space="preserve">Referent und ab 01.09.2010 stellvertretender Referatsleiter im Referat </w:t>
      </w:r>
      <w:r w:rsidR="001C3247">
        <w:rPr>
          <w:szCs w:val="22"/>
        </w:rPr>
        <w:t>„</w:t>
      </w:r>
      <w:r w:rsidR="00BF745B" w:rsidRPr="00DA61A1">
        <w:rPr>
          <w:szCs w:val="22"/>
        </w:rPr>
        <w:t>Angelegenheiten des Bayerischen Staatsministeriums des Innern</w:t>
      </w:r>
      <w:r w:rsidR="001C3247">
        <w:rPr>
          <w:szCs w:val="22"/>
        </w:rPr>
        <w:t>“</w:t>
      </w:r>
    </w:p>
    <w:p w:rsidR="001A2E5B" w:rsidRPr="00DA61A1" w:rsidRDefault="001A2E5B" w:rsidP="001A2E5B">
      <w:pPr>
        <w:tabs>
          <w:tab w:val="left" w:pos="2410"/>
        </w:tabs>
        <w:spacing w:line="240" w:lineRule="auto"/>
        <w:ind w:left="2410" w:hanging="2410"/>
        <w:rPr>
          <w:szCs w:val="22"/>
        </w:rPr>
      </w:pPr>
    </w:p>
    <w:p w:rsidR="001A2E5B" w:rsidRPr="00500941" w:rsidRDefault="007C412B" w:rsidP="001A2E5B">
      <w:pPr>
        <w:tabs>
          <w:tab w:val="left" w:pos="2410"/>
        </w:tabs>
        <w:spacing w:line="240" w:lineRule="auto"/>
        <w:ind w:left="2410" w:hanging="2410"/>
        <w:rPr>
          <w:szCs w:val="22"/>
        </w:rPr>
      </w:pPr>
      <w:r w:rsidRPr="00DA61A1">
        <w:rPr>
          <w:szCs w:val="22"/>
        </w:rPr>
        <w:t>0</w:t>
      </w:r>
      <w:r w:rsidR="001A2E5B" w:rsidRPr="00DA61A1">
        <w:rPr>
          <w:szCs w:val="22"/>
        </w:rPr>
        <w:t>1.</w:t>
      </w:r>
      <w:r w:rsidR="00560DE6" w:rsidRPr="00DA61A1">
        <w:rPr>
          <w:szCs w:val="22"/>
        </w:rPr>
        <w:t>03</w:t>
      </w:r>
      <w:r w:rsidR="001A2E5B" w:rsidRPr="00DA61A1">
        <w:rPr>
          <w:szCs w:val="22"/>
        </w:rPr>
        <w:t>.20</w:t>
      </w:r>
      <w:r w:rsidR="00560DE6" w:rsidRPr="00DA61A1">
        <w:rPr>
          <w:szCs w:val="22"/>
        </w:rPr>
        <w:t>12</w:t>
      </w:r>
      <w:r w:rsidR="001A2E5B" w:rsidRPr="00DA61A1">
        <w:rPr>
          <w:szCs w:val="22"/>
        </w:rPr>
        <w:tab/>
        <w:t xml:space="preserve">Landratsamt </w:t>
      </w:r>
      <w:r w:rsidR="00560DE6" w:rsidRPr="00DA61A1">
        <w:rPr>
          <w:szCs w:val="22"/>
        </w:rPr>
        <w:t>Starnberg</w:t>
      </w:r>
      <w:r w:rsidR="001A2E5B" w:rsidRPr="00DA61A1">
        <w:rPr>
          <w:szCs w:val="22"/>
        </w:rPr>
        <w:t>; Leiter der Abteilung „</w:t>
      </w:r>
      <w:r w:rsidR="00500941" w:rsidRPr="00DA61A1">
        <w:rPr>
          <w:szCs w:val="22"/>
        </w:rPr>
        <w:t>Öffentliche Si</w:t>
      </w:r>
      <w:r w:rsidR="00500941" w:rsidRPr="00500941">
        <w:rPr>
          <w:szCs w:val="22"/>
        </w:rPr>
        <w:t xml:space="preserve">cherheit und Ordnung, </w:t>
      </w:r>
      <w:r w:rsidR="00560DE6">
        <w:rPr>
          <w:szCs w:val="22"/>
        </w:rPr>
        <w:t>Gesundheits- und Veterinärwesen</w:t>
      </w:r>
      <w:r w:rsidR="001A2E5B" w:rsidRPr="00500941">
        <w:rPr>
          <w:szCs w:val="22"/>
        </w:rPr>
        <w:t>“</w:t>
      </w:r>
    </w:p>
    <w:p w:rsidR="001B0CB5" w:rsidRPr="00500941" w:rsidRDefault="001B0CB5" w:rsidP="001A2E5B">
      <w:pPr>
        <w:tabs>
          <w:tab w:val="left" w:pos="2410"/>
        </w:tabs>
        <w:spacing w:line="240" w:lineRule="auto"/>
        <w:ind w:left="2410" w:hanging="2410"/>
        <w:rPr>
          <w:szCs w:val="22"/>
        </w:rPr>
      </w:pPr>
    </w:p>
    <w:p w:rsidR="001B0CB5" w:rsidRPr="00500941" w:rsidRDefault="001B0CB5" w:rsidP="001A2E5B">
      <w:pPr>
        <w:tabs>
          <w:tab w:val="left" w:pos="2410"/>
        </w:tabs>
        <w:spacing w:line="240" w:lineRule="auto"/>
        <w:ind w:left="2410" w:hanging="2410"/>
        <w:rPr>
          <w:szCs w:val="22"/>
        </w:rPr>
      </w:pPr>
      <w:r w:rsidRPr="00500941">
        <w:rPr>
          <w:szCs w:val="22"/>
        </w:rPr>
        <w:t>01.</w:t>
      </w:r>
      <w:r w:rsidR="00560DE6">
        <w:rPr>
          <w:szCs w:val="22"/>
        </w:rPr>
        <w:t>03</w:t>
      </w:r>
      <w:r w:rsidRPr="00500941">
        <w:rPr>
          <w:szCs w:val="22"/>
        </w:rPr>
        <w:t>.201</w:t>
      </w:r>
      <w:r w:rsidR="00560DE6">
        <w:rPr>
          <w:szCs w:val="22"/>
        </w:rPr>
        <w:t>4</w:t>
      </w:r>
      <w:r w:rsidRPr="00500941">
        <w:rPr>
          <w:szCs w:val="22"/>
        </w:rPr>
        <w:tab/>
      </w:r>
      <w:r w:rsidR="00560DE6" w:rsidRPr="000863B6">
        <w:rPr>
          <w:szCs w:val="22"/>
        </w:rPr>
        <w:t>Staatsministerium des Innern</w:t>
      </w:r>
      <w:r w:rsidR="00560DE6">
        <w:rPr>
          <w:szCs w:val="22"/>
        </w:rPr>
        <w:t xml:space="preserve">, für Bau und </w:t>
      </w:r>
      <w:r w:rsidR="00560DE6" w:rsidRPr="00B93FFE">
        <w:rPr>
          <w:szCs w:val="22"/>
        </w:rPr>
        <w:t xml:space="preserve">Verkehr, Referent und ab 31.03.2014 Leiter des Sachgebiets </w:t>
      </w:r>
      <w:r w:rsidR="001C3247">
        <w:rPr>
          <w:szCs w:val="22"/>
        </w:rPr>
        <w:t>„</w:t>
      </w:r>
      <w:r w:rsidR="00560DE6" w:rsidRPr="00B93FFE">
        <w:rPr>
          <w:szCs w:val="22"/>
        </w:rPr>
        <w:t>Vertretung des Staatsministeriums</w:t>
      </w:r>
      <w:r w:rsidR="00560DE6">
        <w:rPr>
          <w:szCs w:val="22"/>
        </w:rPr>
        <w:t xml:space="preserve"> bei der Bayer. Staatskanzlei, Dienststelle Berlin</w:t>
      </w:r>
      <w:r w:rsidR="001C3247">
        <w:rPr>
          <w:szCs w:val="22"/>
        </w:rPr>
        <w:t>“</w:t>
      </w:r>
      <w:r w:rsidR="00A9782A">
        <w:rPr>
          <w:szCs w:val="22"/>
        </w:rPr>
        <w:t xml:space="preserve"> unter Abordnung an die Dienststelle der Bayer. </w:t>
      </w:r>
      <w:r w:rsidR="00560DE6">
        <w:rPr>
          <w:szCs w:val="22"/>
        </w:rPr>
        <w:t>Staatskanzlei</w:t>
      </w:r>
      <w:r w:rsidR="00A9782A">
        <w:rPr>
          <w:szCs w:val="22"/>
        </w:rPr>
        <w:t xml:space="preserve"> in Berlin</w:t>
      </w:r>
    </w:p>
    <w:p w:rsidR="001A2E5B" w:rsidRDefault="001A2E5B" w:rsidP="001A2E5B">
      <w:pPr>
        <w:tabs>
          <w:tab w:val="left" w:pos="2410"/>
        </w:tabs>
        <w:spacing w:line="240" w:lineRule="auto"/>
        <w:rPr>
          <w:szCs w:val="22"/>
          <w:u w:val="single"/>
        </w:rPr>
      </w:pPr>
    </w:p>
    <w:p w:rsidR="00C625B9" w:rsidRPr="00BA5BC1" w:rsidRDefault="00C625B9" w:rsidP="00BA5BC1">
      <w:pPr>
        <w:tabs>
          <w:tab w:val="left" w:pos="2410"/>
        </w:tabs>
        <w:spacing w:line="240" w:lineRule="auto"/>
        <w:ind w:left="2410" w:hanging="2410"/>
        <w:rPr>
          <w:szCs w:val="22"/>
        </w:rPr>
      </w:pPr>
      <w:r w:rsidRPr="00BA5BC1">
        <w:rPr>
          <w:szCs w:val="22"/>
        </w:rPr>
        <w:t>01.05.2018</w:t>
      </w:r>
      <w:r w:rsidRPr="00BA5BC1">
        <w:rPr>
          <w:szCs w:val="22"/>
        </w:rPr>
        <w:tab/>
      </w:r>
      <w:r w:rsidR="008761FD">
        <w:rPr>
          <w:szCs w:val="22"/>
        </w:rPr>
        <w:t xml:space="preserve">Bayer. Staatskanzlei, Dienststelle München, </w:t>
      </w:r>
      <w:r w:rsidRPr="00BA5BC1">
        <w:rPr>
          <w:szCs w:val="22"/>
        </w:rPr>
        <w:t xml:space="preserve">Leiter des Referats </w:t>
      </w:r>
      <w:r w:rsidR="008761FD">
        <w:rPr>
          <w:szCs w:val="22"/>
        </w:rPr>
        <w:t>„Angelegenheiten des Bayer. Staatsministeriums des Innern und für Integration“</w:t>
      </w:r>
      <w:r w:rsidRPr="00BA5BC1">
        <w:rPr>
          <w:szCs w:val="22"/>
        </w:rPr>
        <w:t>,</w:t>
      </w:r>
      <w:r w:rsidR="008761FD">
        <w:rPr>
          <w:szCs w:val="22"/>
        </w:rPr>
        <w:t xml:space="preserve"> </w:t>
      </w:r>
      <w:r w:rsidRPr="00BA5BC1">
        <w:rPr>
          <w:szCs w:val="22"/>
        </w:rPr>
        <w:t xml:space="preserve">ab </w:t>
      </w:r>
      <w:r w:rsidR="00BA5BC1" w:rsidRPr="00BA5BC1">
        <w:rPr>
          <w:szCs w:val="22"/>
        </w:rPr>
        <w:t>30.05.2018</w:t>
      </w:r>
      <w:r w:rsidR="008761FD">
        <w:rPr>
          <w:szCs w:val="22"/>
        </w:rPr>
        <w:br/>
      </w:r>
      <w:r w:rsidR="00BA5BC1" w:rsidRPr="00BA5BC1">
        <w:rPr>
          <w:szCs w:val="22"/>
        </w:rPr>
        <w:t>zusätzlich weiterer stellv. Leiter</w:t>
      </w:r>
      <w:r w:rsidR="008761FD">
        <w:rPr>
          <w:szCs w:val="22"/>
        </w:rPr>
        <w:t xml:space="preserve"> </w:t>
      </w:r>
      <w:r w:rsidR="00BA5BC1" w:rsidRPr="00BA5BC1">
        <w:rPr>
          <w:szCs w:val="22"/>
        </w:rPr>
        <w:t>der Abteilung A 1</w:t>
      </w:r>
      <w:r w:rsidR="00BA5BC1">
        <w:rPr>
          <w:szCs w:val="22"/>
        </w:rPr>
        <w:br/>
      </w:r>
    </w:p>
    <w:p w:rsidR="00560DE6" w:rsidRDefault="00C625B9" w:rsidP="00C625B9">
      <w:pPr>
        <w:tabs>
          <w:tab w:val="left" w:pos="2835"/>
        </w:tabs>
        <w:spacing w:line="240" w:lineRule="auto"/>
        <w:ind w:left="2410" w:hanging="2410"/>
        <w:rPr>
          <w:szCs w:val="22"/>
        </w:rPr>
      </w:pPr>
      <w:r w:rsidRPr="00C625B9">
        <w:rPr>
          <w:szCs w:val="22"/>
        </w:rPr>
        <w:t>17.12.2018</w:t>
      </w:r>
      <w:r w:rsidRPr="00C625B9">
        <w:rPr>
          <w:szCs w:val="22"/>
        </w:rPr>
        <w:tab/>
        <w:t>Staatsministerium des Innern und für Integration,</w:t>
      </w:r>
      <w:r w:rsidR="001C3247">
        <w:rPr>
          <w:szCs w:val="22"/>
        </w:rPr>
        <w:br/>
      </w:r>
      <w:r w:rsidRPr="00C625B9">
        <w:rPr>
          <w:szCs w:val="22"/>
        </w:rPr>
        <w:t>Persönlicher Referent und Büroleiter des Staatsministers</w:t>
      </w:r>
    </w:p>
    <w:p w:rsidR="00DA61A1" w:rsidRDefault="00DA61A1" w:rsidP="00C625B9">
      <w:pPr>
        <w:tabs>
          <w:tab w:val="left" w:pos="2835"/>
        </w:tabs>
        <w:spacing w:line="240" w:lineRule="auto"/>
        <w:ind w:left="2410" w:hanging="2410"/>
        <w:rPr>
          <w:szCs w:val="22"/>
        </w:rPr>
      </w:pPr>
    </w:p>
    <w:p w:rsidR="00DA61A1" w:rsidRPr="00C625B9" w:rsidRDefault="00DA61A1" w:rsidP="00C625B9">
      <w:pPr>
        <w:tabs>
          <w:tab w:val="left" w:pos="2835"/>
        </w:tabs>
        <w:spacing w:line="240" w:lineRule="auto"/>
        <w:ind w:left="2410" w:hanging="2410"/>
        <w:rPr>
          <w:szCs w:val="22"/>
        </w:rPr>
      </w:pPr>
      <w:r w:rsidRPr="001C3247">
        <w:rPr>
          <w:szCs w:val="22"/>
        </w:rPr>
        <w:t>1</w:t>
      </w:r>
      <w:r w:rsidR="001C3247" w:rsidRPr="001C3247">
        <w:rPr>
          <w:szCs w:val="22"/>
        </w:rPr>
        <w:t>5</w:t>
      </w:r>
      <w:r w:rsidRPr="001C3247">
        <w:rPr>
          <w:szCs w:val="22"/>
        </w:rPr>
        <w:t>.0</w:t>
      </w:r>
      <w:r w:rsidR="001C3247" w:rsidRPr="001C3247">
        <w:rPr>
          <w:szCs w:val="22"/>
        </w:rPr>
        <w:t>4</w:t>
      </w:r>
      <w:r w:rsidRPr="001C3247">
        <w:rPr>
          <w:szCs w:val="22"/>
        </w:rPr>
        <w:t>.202</w:t>
      </w:r>
      <w:r w:rsidR="001C3247" w:rsidRPr="001C3247">
        <w:rPr>
          <w:szCs w:val="22"/>
        </w:rPr>
        <w:t>1</w:t>
      </w:r>
      <w:r>
        <w:rPr>
          <w:szCs w:val="22"/>
        </w:rPr>
        <w:tab/>
      </w:r>
      <w:r w:rsidR="001C3247">
        <w:rPr>
          <w:szCs w:val="22"/>
        </w:rPr>
        <w:t>Regierungsvizepräsident der Oberpfalz</w:t>
      </w:r>
    </w:p>
    <w:p w:rsidR="00C625B9" w:rsidRPr="00DA61A1" w:rsidRDefault="00C625B9" w:rsidP="00C625B9">
      <w:pPr>
        <w:tabs>
          <w:tab w:val="left" w:pos="2835"/>
        </w:tabs>
        <w:spacing w:line="240" w:lineRule="auto"/>
        <w:ind w:left="2410" w:hanging="2410"/>
        <w:rPr>
          <w:szCs w:val="22"/>
        </w:rPr>
      </w:pPr>
    </w:p>
    <w:p w:rsidR="00560DE6" w:rsidRPr="00DA61A1" w:rsidRDefault="009D1E28" w:rsidP="009D1E28">
      <w:pPr>
        <w:tabs>
          <w:tab w:val="left" w:pos="2410"/>
        </w:tabs>
        <w:spacing w:line="240" w:lineRule="auto"/>
        <w:ind w:left="2835" w:hanging="2835"/>
        <w:rPr>
          <w:szCs w:val="22"/>
        </w:rPr>
      </w:pPr>
      <w:r>
        <w:rPr>
          <w:szCs w:val="22"/>
        </w:rPr>
        <w:t>01.09.2023</w:t>
      </w:r>
      <w:r>
        <w:rPr>
          <w:szCs w:val="22"/>
        </w:rPr>
        <w:tab/>
        <w:t>Regierungspräsident von Oberfranken</w:t>
      </w:r>
    </w:p>
    <w:p w:rsidR="006A609D" w:rsidRPr="00DA61A1" w:rsidRDefault="006A609D" w:rsidP="00EF5BE3">
      <w:pPr>
        <w:tabs>
          <w:tab w:val="left" w:pos="2835"/>
        </w:tabs>
        <w:spacing w:line="240" w:lineRule="auto"/>
        <w:ind w:left="2835" w:hanging="2835"/>
        <w:rPr>
          <w:szCs w:val="22"/>
        </w:rPr>
      </w:pPr>
    </w:p>
    <w:p w:rsidR="005430B9" w:rsidRPr="00DA61A1" w:rsidRDefault="005430B9" w:rsidP="00CB29E7"/>
    <w:p w:rsidR="005430B9" w:rsidRDefault="005430B9" w:rsidP="00CB29E7">
      <w:pPr>
        <w:sectPr w:rsidR="005430B9" w:rsidSect="009203D9">
          <w:headerReference w:type="first" r:id="rId8"/>
          <w:footerReference w:type="first" r:id="rId9"/>
          <w:pgSz w:w="11907" w:h="16840" w:code="9"/>
          <w:pgMar w:top="397" w:right="2495" w:bottom="1418" w:left="1361" w:header="454" w:footer="567" w:gutter="0"/>
          <w:cols w:space="720"/>
          <w:formProt w:val="0"/>
          <w:titlePg/>
        </w:sectPr>
      </w:pPr>
    </w:p>
    <w:p w:rsidR="00487F2C" w:rsidRPr="00516C56" w:rsidRDefault="00487F2C" w:rsidP="004D2F42">
      <w:pPr>
        <w:spacing w:line="240" w:lineRule="auto"/>
        <w:ind w:hanging="426"/>
      </w:pPr>
    </w:p>
    <w:sectPr w:rsidR="00487F2C" w:rsidRPr="00516C56" w:rsidSect="009A72AF">
      <w:type w:val="continuous"/>
      <w:pgSz w:w="11907" w:h="16840" w:code="9"/>
      <w:pgMar w:top="397" w:right="2495" w:bottom="1418" w:left="1361" w:header="454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CFA" w:rsidRDefault="00212CFA">
      <w:r>
        <w:separator/>
      </w:r>
    </w:p>
  </w:endnote>
  <w:endnote w:type="continuationSeparator" w:id="0">
    <w:p w:rsidR="00212CFA" w:rsidRDefault="0021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92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AF" w:rsidRPr="003F1C56" w:rsidRDefault="00234D0D" w:rsidP="009203D9">
    <w:pPr>
      <w:pStyle w:val="Fuzeile"/>
      <w:tabs>
        <w:tab w:val="clear" w:pos="4536"/>
        <w:tab w:val="clear" w:pos="9072"/>
      </w:tabs>
      <w:spacing w:before="360" w:after="360" w:line="240" w:lineRule="auto"/>
      <w:rPr>
        <w:sz w:val="16"/>
        <w:szCs w:val="16"/>
      </w:rPr>
    </w:pPr>
    <w:r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-1790700</wp:posOffset>
              </wp:positionV>
              <wp:extent cx="114300" cy="0"/>
              <wp:effectExtent l="8890" t="9525" r="10160" b="9525"/>
              <wp:wrapNone/>
              <wp:docPr id="2" name="Line 33" descr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159324" id="Line 33" o:spid="_x0000_s1026" alt="Horizontaler Strich als Faltmarke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-141pt" to="-39.05pt,-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" strokeweight=".25pt"/>
          </w:pict>
        </mc:Fallback>
      </mc:AlternateContent>
    </w:r>
    <w:r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-4022725</wp:posOffset>
              </wp:positionV>
              <wp:extent cx="114300" cy="0"/>
              <wp:effectExtent l="8890" t="6350" r="10160" b="12700"/>
              <wp:wrapNone/>
              <wp:docPr id="1" name="Line 32" descr="Horizontaler Strich als Loch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C8ECA0" id="Line 32" o:spid="_x0000_s1026" alt="Horizontaler Strich als Lochmark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-316.75pt" to="-39.05pt,-3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" strokeweight=".25pt"/>
          </w:pict>
        </mc:Fallback>
      </mc:AlternateContent>
    </w:r>
  </w:p>
  <w:tbl>
    <w:tblPr>
      <w:tblW w:w="9180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802"/>
      <w:gridCol w:w="1842"/>
      <w:gridCol w:w="1985"/>
      <w:gridCol w:w="2551"/>
    </w:tblGrid>
    <w:tr w:rsidR="009A72AF" w:rsidRPr="00AF580D" w:rsidTr="00AF580D">
      <w:tc>
        <w:tcPr>
          <w:tcW w:w="9180" w:type="dxa"/>
          <w:gridSpan w:val="4"/>
          <w:tcBorders>
            <w:top w:val="nil"/>
          </w:tcBorders>
          <w:shd w:val="clear" w:color="auto" w:fill="auto"/>
        </w:tcPr>
        <w:p w:rsidR="009A72AF" w:rsidRPr="00AF580D" w:rsidRDefault="009A72AF" w:rsidP="00AF580D">
          <w:pPr>
            <w:pStyle w:val="Fuzeile"/>
            <w:tabs>
              <w:tab w:val="clear" w:pos="4536"/>
              <w:tab w:val="clear" w:pos="9072"/>
              <w:tab w:val="right" w:pos="7938"/>
            </w:tabs>
            <w:spacing w:line="120" w:lineRule="exact"/>
            <w:rPr>
              <w:sz w:val="16"/>
            </w:rPr>
          </w:pPr>
        </w:p>
      </w:tc>
    </w:tr>
    <w:tr w:rsidR="009A72AF" w:rsidRPr="00AF580D" w:rsidTr="00AF580D">
      <w:tc>
        <w:tcPr>
          <w:tcW w:w="2802" w:type="dxa"/>
          <w:shd w:val="clear" w:color="auto" w:fill="auto"/>
        </w:tcPr>
        <w:p w:rsidR="009A72AF" w:rsidRPr="00AF580D" w:rsidRDefault="009A72AF" w:rsidP="00AF580D">
          <w:pPr>
            <w:pStyle w:val="Fuzeile"/>
            <w:tabs>
              <w:tab w:val="clear" w:pos="4536"/>
              <w:tab w:val="clear" w:pos="9072"/>
              <w:tab w:val="right" w:pos="7938"/>
            </w:tabs>
            <w:spacing w:line="240" w:lineRule="auto"/>
            <w:rPr>
              <w:sz w:val="16"/>
            </w:rPr>
          </w:pPr>
        </w:p>
      </w:tc>
      <w:tc>
        <w:tcPr>
          <w:tcW w:w="1842" w:type="dxa"/>
          <w:shd w:val="clear" w:color="auto" w:fill="auto"/>
        </w:tcPr>
        <w:p w:rsidR="009A72AF" w:rsidRPr="00AF580D" w:rsidRDefault="009A72AF" w:rsidP="00AF580D">
          <w:pPr>
            <w:pStyle w:val="Fuzeile"/>
            <w:tabs>
              <w:tab w:val="clear" w:pos="4536"/>
              <w:tab w:val="clear" w:pos="9072"/>
              <w:tab w:val="right" w:pos="7938"/>
            </w:tabs>
            <w:spacing w:line="240" w:lineRule="auto"/>
            <w:rPr>
              <w:sz w:val="16"/>
            </w:rPr>
          </w:pPr>
        </w:p>
      </w:tc>
      <w:tc>
        <w:tcPr>
          <w:tcW w:w="1985" w:type="dxa"/>
          <w:shd w:val="clear" w:color="auto" w:fill="auto"/>
        </w:tcPr>
        <w:p w:rsidR="009A72AF" w:rsidRPr="00AF580D" w:rsidRDefault="009A72AF" w:rsidP="00AF580D">
          <w:pPr>
            <w:pStyle w:val="Fuzeile"/>
            <w:tabs>
              <w:tab w:val="clear" w:pos="4536"/>
              <w:tab w:val="clear" w:pos="9072"/>
              <w:tab w:val="right" w:pos="7938"/>
            </w:tabs>
            <w:spacing w:line="240" w:lineRule="auto"/>
            <w:rPr>
              <w:sz w:val="16"/>
            </w:rPr>
          </w:pPr>
        </w:p>
      </w:tc>
      <w:tc>
        <w:tcPr>
          <w:tcW w:w="2551" w:type="dxa"/>
          <w:shd w:val="clear" w:color="auto" w:fill="auto"/>
        </w:tcPr>
        <w:p w:rsidR="009A72AF" w:rsidRPr="00AF580D" w:rsidRDefault="009A72AF" w:rsidP="00AF580D">
          <w:pPr>
            <w:pStyle w:val="Fuzeile"/>
            <w:tabs>
              <w:tab w:val="clear" w:pos="4536"/>
              <w:tab w:val="clear" w:pos="9072"/>
              <w:tab w:val="right" w:pos="7938"/>
            </w:tabs>
            <w:spacing w:line="240" w:lineRule="auto"/>
            <w:rPr>
              <w:sz w:val="16"/>
            </w:rPr>
          </w:pPr>
        </w:p>
      </w:tc>
    </w:tr>
    <w:tr w:rsidR="009A72AF" w:rsidRPr="00AF580D" w:rsidTr="00AF580D">
      <w:tc>
        <w:tcPr>
          <w:tcW w:w="9180" w:type="dxa"/>
          <w:gridSpan w:val="4"/>
          <w:shd w:val="clear" w:color="auto" w:fill="auto"/>
        </w:tcPr>
        <w:p w:rsidR="009A72AF" w:rsidRPr="00AF580D" w:rsidRDefault="009A72AF" w:rsidP="00AF580D">
          <w:pPr>
            <w:pStyle w:val="Fuzeile"/>
            <w:tabs>
              <w:tab w:val="clear" w:pos="4536"/>
              <w:tab w:val="clear" w:pos="9072"/>
              <w:tab w:val="right" w:pos="7938"/>
            </w:tabs>
            <w:spacing w:line="240" w:lineRule="auto"/>
            <w:rPr>
              <w:sz w:val="16"/>
            </w:rPr>
          </w:pPr>
        </w:p>
      </w:tc>
    </w:tr>
  </w:tbl>
  <w:p w:rsidR="009A72AF" w:rsidRDefault="009A72AF" w:rsidP="009203D9">
    <w:pPr>
      <w:pStyle w:val="Fuzeile"/>
      <w:tabs>
        <w:tab w:val="clear" w:pos="4536"/>
        <w:tab w:val="clear" w:pos="9072"/>
      </w:tabs>
      <w:spacing w:line="240" w:lineRule="auto"/>
      <w:ind w:left="6"/>
      <w:rPr>
        <w:sz w:val="16"/>
      </w:rPr>
    </w:pPr>
    <w:r>
      <w:rPr>
        <w:sz w:val="16"/>
      </w:rPr>
      <w:t>                  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CFA" w:rsidRDefault="00212CFA">
      <w:r>
        <w:separator/>
      </w:r>
    </w:p>
  </w:footnote>
  <w:footnote w:type="continuationSeparator" w:id="0">
    <w:p w:rsidR="00212CFA" w:rsidRDefault="00212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AF" w:rsidRPr="00BD1ED1" w:rsidRDefault="00234D0D" w:rsidP="009203D9">
    <w:pPr>
      <w:pStyle w:val="FormatAbsender"/>
      <w:rPr>
        <w:sz w:val="22"/>
        <w:szCs w:val="22"/>
      </w:rPr>
    </w:pPr>
    <w:r>
      <w:rPr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3473450</wp:posOffset>
              </wp:positionV>
              <wp:extent cx="114300" cy="0"/>
              <wp:effectExtent l="8890" t="6350" r="10160" b="12700"/>
              <wp:wrapNone/>
              <wp:docPr id="4" name="Line 31" descr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30AA77" id="Line 31" o:spid="_x0000_s1026" alt="Horizontaler Strich als Faltmarke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273.5pt" to="-39.0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" strokeweight=".25pt"/>
          </w:pict>
        </mc:Fallback>
      </mc:AlternateContent>
    </w:r>
    <w:r>
      <w:rPr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-137160</wp:posOffset>
              </wp:positionV>
              <wp:extent cx="1124585" cy="398145"/>
              <wp:effectExtent l="0" t="0" r="2540" b="0"/>
              <wp:wrapNone/>
              <wp:docPr id="3" name="Text Box 22" descr="Titel: Bezeichnung der Ausfertigung - Beschreibung: Bezeichnung der Ausfertigu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398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2AF" w:rsidRPr="00185F20" w:rsidRDefault="009A72AF" w:rsidP="009203D9">
                          <w:pPr>
                            <w:jc w:val="right"/>
                            <w:rPr>
                              <w:cap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alt="Titel: Bezeichnung der Ausfertigung - Beschreibung: Bezeichnung der Ausfertigung" style="position:absolute;margin-left:37.35pt;margin-top:-10.8pt;width:88.55pt;height:31.3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" stroked="f">
              <v:textbox style="mso-fit-shape-to-text:t" inset="0,,0">
                <w:txbxContent>
                  <w:p w:rsidR="009A72AF" w:rsidRPr="00185F20" w:rsidRDefault="009A72AF" w:rsidP="009203D9">
                    <w:pPr>
                      <w:jc w:val="right"/>
                      <w:rPr>
                        <w:caps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A72AF" w:rsidRPr="00BD1ED1">
      <w:rPr>
        <w:sz w:val="22"/>
        <w:szCs w:val="22"/>
      </w:rPr>
      <w:t>              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22CD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4E9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14A4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A031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1219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AE19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2A2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73EF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B"/>
    <w:multiLevelType w:val="multilevel"/>
    <w:tmpl w:val="2A8CBECA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27766F6"/>
    <w:multiLevelType w:val="multilevel"/>
    <w:tmpl w:val="4D80BF74"/>
    <w:lvl w:ilvl="0">
      <w:start w:val="1"/>
      <w:numFmt w:val="bullet"/>
      <w:lvlText w:val="·"/>
      <w:lvlJc w:val="left"/>
      <w:pPr>
        <w:tabs>
          <w:tab w:val="left" w:pos="864"/>
        </w:tabs>
        <w:ind w:left="720"/>
      </w:pPr>
      <w:rPr>
        <w:rFonts w:ascii="Symbol" w:eastAsia="Symbol" w:hAnsi="Symbol"/>
        <w:strike w:val="0"/>
        <w:color w:val="000000"/>
        <w:spacing w:val="-2"/>
        <w:w w:val="100"/>
        <w:sz w:val="20"/>
        <w:u w:val="single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3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19E00B9"/>
    <w:multiLevelType w:val="hybridMultilevel"/>
    <w:tmpl w:val="EF44B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6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6"/>
  </w:num>
  <w:num w:numId="5">
    <w:abstractNumId w:val="9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12"/>
  </w:num>
  <w:num w:numId="7">
    <w:abstractNumId w:val="15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Bayer. Staatsministerium des Innern_x000d_80524 München"/>
    <w:docVar w:name="ADE-Version" w:val="2.0"/>
    <w:docVar w:name="Anlagen" w:val="1 Vermerk_x000d__x000a_1 beruflicher Werdegang"/>
    <w:docVar w:name="Anschrift" w:val="Herrn Ministerpräsidenten_x000d__x000a_ "/>
    <w:docVar w:name="Anschrift E-Mail" w:val=" "/>
    <w:docVar w:name="Anschrift E-Mail[2]" w:val=" "/>
    <w:docVar w:name="Anschrift E-Mail[3]" w:val=" "/>
    <w:docVar w:name="Anschrift[2]" w:val=" "/>
    <w:docVar w:name="Anschrift[3]" w:val=" "/>
    <w:docVar w:name="Ausfertigung" w:val="Entwurf"/>
    <w:docVar w:name="Betreff" w:val="Personal"/>
    <w:docVar w:name="Dokumentenname" w:val="Z:\IZ\IZ2\ALLG\Personal\Gmeiner\Personal StMI\0115 MR Beförderung Ellmayer A 16 IZ2-0309 EL.doc"/>
    <w:docVar w:name="Dokumententyp" w:val="Schreiben Kopfbogen StMI"/>
    <w:docVar w:name="Dokumententyp[2]" w:val="Aktenvermerk"/>
    <w:docVar w:name="Dokumententyp[3]" w:val="Leeres Blatt "/>
    <w:docVar w:name="Letzte BV-Nummer" w:val="7"/>
    <w:docVar w:name="Unser Datum" w:val="__.01.2016"/>
    <w:docVar w:name="Unser Datum[2]" w:val="15.01.2016"/>
    <w:docVar w:name="Unser Datum[3]" w:val="15.01.2016"/>
    <w:docVar w:name="Unser Zeichen" w:val="IZ2-0309  EL"/>
    <w:docVar w:name="Unser Zeichen[2]" w:val="-"/>
    <w:docVar w:name="Unser Zeichen[3]" w:val="-"/>
    <w:docVar w:name="Unterschrift" w:val="###Joachim Herrmann#Staatsminister"/>
    <w:docVar w:name="Versandart" w:val="Kein Eintrag"/>
    <w:docVar w:name="Versandart[2]" w:val="Kein Eintrag"/>
    <w:docVar w:name="Versandart[3]" w:val="Kein Eintrag"/>
    <w:docVar w:name="Vorlagepfad" w:val="ADE_ZENTRAL"/>
    <w:docVar w:name="Vorlagepfad[2]" w:val="ADE_ZENTRAL"/>
    <w:docVar w:name="Vorlagepfad[3]" w:val="ADE_ZENTRAL"/>
  </w:docVars>
  <w:rsids>
    <w:rsidRoot w:val="00331876"/>
    <w:rsid w:val="00004B42"/>
    <w:rsid w:val="00016778"/>
    <w:rsid w:val="00050005"/>
    <w:rsid w:val="00055C1B"/>
    <w:rsid w:val="00072E48"/>
    <w:rsid w:val="00073713"/>
    <w:rsid w:val="0008143D"/>
    <w:rsid w:val="00090806"/>
    <w:rsid w:val="00092FC7"/>
    <w:rsid w:val="000A343D"/>
    <w:rsid w:val="000B1BC3"/>
    <w:rsid w:val="000C7A5E"/>
    <w:rsid w:val="000D6D2E"/>
    <w:rsid w:val="000E1710"/>
    <w:rsid w:val="000E5D0F"/>
    <w:rsid w:val="00103A54"/>
    <w:rsid w:val="001152C7"/>
    <w:rsid w:val="0012350A"/>
    <w:rsid w:val="00133796"/>
    <w:rsid w:val="001427DD"/>
    <w:rsid w:val="001501EC"/>
    <w:rsid w:val="00157AEE"/>
    <w:rsid w:val="00187A70"/>
    <w:rsid w:val="001A2E3D"/>
    <w:rsid w:val="001A2E5B"/>
    <w:rsid w:val="001B0CB5"/>
    <w:rsid w:val="001C3247"/>
    <w:rsid w:val="001D3FEA"/>
    <w:rsid w:val="001D53E0"/>
    <w:rsid w:val="001E3538"/>
    <w:rsid w:val="00212CFA"/>
    <w:rsid w:val="00215AF6"/>
    <w:rsid w:val="0023043F"/>
    <w:rsid w:val="00231323"/>
    <w:rsid w:val="00234D0D"/>
    <w:rsid w:val="002436EC"/>
    <w:rsid w:val="00247FB4"/>
    <w:rsid w:val="00253448"/>
    <w:rsid w:val="00260B13"/>
    <w:rsid w:val="002971DD"/>
    <w:rsid w:val="002D2308"/>
    <w:rsid w:val="002D5D60"/>
    <w:rsid w:val="002E1143"/>
    <w:rsid w:val="003060E8"/>
    <w:rsid w:val="00311B4C"/>
    <w:rsid w:val="00312F44"/>
    <w:rsid w:val="003266E3"/>
    <w:rsid w:val="00331876"/>
    <w:rsid w:val="00342391"/>
    <w:rsid w:val="00342679"/>
    <w:rsid w:val="00387D2D"/>
    <w:rsid w:val="00393078"/>
    <w:rsid w:val="003A2BC7"/>
    <w:rsid w:val="003B70C8"/>
    <w:rsid w:val="003B7F0F"/>
    <w:rsid w:val="003C6681"/>
    <w:rsid w:val="00400995"/>
    <w:rsid w:val="0040124D"/>
    <w:rsid w:val="00412DF6"/>
    <w:rsid w:val="0042487E"/>
    <w:rsid w:val="004537D4"/>
    <w:rsid w:val="00455B92"/>
    <w:rsid w:val="00487F2C"/>
    <w:rsid w:val="004A72C3"/>
    <w:rsid w:val="004D2F42"/>
    <w:rsid w:val="004F4237"/>
    <w:rsid w:val="00500941"/>
    <w:rsid w:val="00516C56"/>
    <w:rsid w:val="0053635D"/>
    <w:rsid w:val="00540B64"/>
    <w:rsid w:val="00541AC7"/>
    <w:rsid w:val="00542D54"/>
    <w:rsid w:val="005430B9"/>
    <w:rsid w:val="00550D44"/>
    <w:rsid w:val="00560DE6"/>
    <w:rsid w:val="00574004"/>
    <w:rsid w:val="00581FA0"/>
    <w:rsid w:val="00583B81"/>
    <w:rsid w:val="00592D2F"/>
    <w:rsid w:val="005B438E"/>
    <w:rsid w:val="005D4BF1"/>
    <w:rsid w:val="005E1584"/>
    <w:rsid w:val="005E6FF7"/>
    <w:rsid w:val="006157A0"/>
    <w:rsid w:val="00625E02"/>
    <w:rsid w:val="00647B1E"/>
    <w:rsid w:val="00652BA7"/>
    <w:rsid w:val="00660831"/>
    <w:rsid w:val="00666528"/>
    <w:rsid w:val="0066691B"/>
    <w:rsid w:val="006714D4"/>
    <w:rsid w:val="00685FDF"/>
    <w:rsid w:val="006975C2"/>
    <w:rsid w:val="006A4506"/>
    <w:rsid w:val="006A609D"/>
    <w:rsid w:val="006C5DB4"/>
    <w:rsid w:val="006D1676"/>
    <w:rsid w:val="006E07C6"/>
    <w:rsid w:val="006F0826"/>
    <w:rsid w:val="00707001"/>
    <w:rsid w:val="00714D4A"/>
    <w:rsid w:val="00715F29"/>
    <w:rsid w:val="00716233"/>
    <w:rsid w:val="0072322A"/>
    <w:rsid w:val="00761896"/>
    <w:rsid w:val="00780158"/>
    <w:rsid w:val="00794830"/>
    <w:rsid w:val="007B1301"/>
    <w:rsid w:val="007B2A52"/>
    <w:rsid w:val="007B5E5A"/>
    <w:rsid w:val="007C1D8E"/>
    <w:rsid w:val="007C412B"/>
    <w:rsid w:val="007E0FDE"/>
    <w:rsid w:val="008074A2"/>
    <w:rsid w:val="00807674"/>
    <w:rsid w:val="00810131"/>
    <w:rsid w:val="00816BA4"/>
    <w:rsid w:val="008346E1"/>
    <w:rsid w:val="0084510F"/>
    <w:rsid w:val="00852DAA"/>
    <w:rsid w:val="008761FD"/>
    <w:rsid w:val="008837EF"/>
    <w:rsid w:val="00884013"/>
    <w:rsid w:val="00887E6E"/>
    <w:rsid w:val="008A015D"/>
    <w:rsid w:val="008B1448"/>
    <w:rsid w:val="008F0EF8"/>
    <w:rsid w:val="008F4117"/>
    <w:rsid w:val="00902A5A"/>
    <w:rsid w:val="009121A9"/>
    <w:rsid w:val="0091272B"/>
    <w:rsid w:val="00917A49"/>
    <w:rsid w:val="009203D9"/>
    <w:rsid w:val="0094039F"/>
    <w:rsid w:val="009449FA"/>
    <w:rsid w:val="0094590D"/>
    <w:rsid w:val="009674C5"/>
    <w:rsid w:val="00980BD0"/>
    <w:rsid w:val="00994660"/>
    <w:rsid w:val="009A72AF"/>
    <w:rsid w:val="009B423C"/>
    <w:rsid w:val="009C1FA5"/>
    <w:rsid w:val="009C2E27"/>
    <w:rsid w:val="009C79CC"/>
    <w:rsid w:val="009D1E28"/>
    <w:rsid w:val="009D543A"/>
    <w:rsid w:val="009E3DFE"/>
    <w:rsid w:val="009F389B"/>
    <w:rsid w:val="00A16AA4"/>
    <w:rsid w:val="00A20466"/>
    <w:rsid w:val="00A26FBB"/>
    <w:rsid w:val="00A350FA"/>
    <w:rsid w:val="00A35F9C"/>
    <w:rsid w:val="00A41E31"/>
    <w:rsid w:val="00A76855"/>
    <w:rsid w:val="00A9218F"/>
    <w:rsid w:val="00A9782A"/>
    <w:rsid w:val="00AB48D9"/>
    <w:rsid w:val="00AB6518"/>
    <w:rsid w:val="00AC19C6"/>
    <w:rsid w:val="00AC40B7"/>
    <w:rsid w:val="00AF580D"/>
    <w:rsid w:val="00B251FB"/>
    <w:rsid w:val="00B32B5B"/>
    <w:rsid w:val="00B4034A"/>
    <w:rsid w:val="00B44445"/>
    <w:rsid w:val="00B65F40"/>
    <w:rsid w:val="00B676AD"/>
    <w:rsid w:val="00B73AC9"/>
    <w:rsid w:val="00B93FFE"/>
    <w:rsid w:val="00B9793A"/>
    <w:rsid w:val="00BA5BC1"/>
    <w:rsid w:val="00BB2F94"/>
    <w:rsid w:val="00BC26FD"/>
    <w:rsid w:val="00BD2EA6"/>
    <w:rsid w:val="00BD30E1"/>
    <w:rsid w:val="00BD5628"/>
    <w:rsid w:val="00BD6CD0"/>
    <w:rsid w:val="00BE0D7A"/>
    <w:rsid w:val="00BE3C42"/>
    <w:rsid w:val="00BF745B"/>
    <w:rsid w:val="00C02FB5"/>
    <w:rsid w:val="00C20504"/>
    <w:rsid w:val="00C226D5"/>
    <w:rsid w:val="00C27265"/>
    <w:rsid w:val="00C3301D"/>
    <w:rsid w:val="00C625B9"/>
    <w:rsid w:val="00C75442"/>
    <w:rsid w:val="00C82BBA"/>
    <w:rsid w:val="00C907EE"/>
    <w:rsid w:val="00C946C6"/>
    <w:rsid w:val="00C9515E"/>
    <w:rsid w:val="00CB29E7"/>
    <w:rsid w:val="00CB4D76"/>
    <w:rsid w:val="00CC36BF"/>
    <w:rsid w:val="00CC451C"/>
    <w:rsid w:val="00D066BB"/>
    <w:rsid w:val="00D12225"/>
    <w:rsid w:val="00D167EA"/>
    <w:rsid w:val="00D16801"/>
    <w:rsid w:val="00D2555B"/>
    <w:rsid w:val="00D27362"/>
    <w:rsid w:val="00D32653"/>
    <w:rsid w:val="00D518EA"/>
    <w:rsid w:val="00D806E0"/>
    <w:rsid w:val="00D810E3"/>
    <w:rsid w:val="00D85C6D"/>
    <w:rsid w:val="00D90BD7"/>
    <w:rsid w:val="00D97653"/>
    <w:rsid w:val="00DA61A1"/>
    <w:rsid w:val="00DC7ABD"/>
    <w:rsid w:val="00DE4A92"/>
    <w:rsid w:val="00DF3516"/>
    <w:rsid w:val="00E008CA"/>
    <w:rsid w:val="00E20972"/>
    <w:rsid w:val="00E66270"/>
    <w:rsid w:val="00E715B7"/>
    <w:rsid w:val="00E82890"/>
    <w:rsid w:val="00E91E80"/>
    <w:rsid w:val="00EB1875"/>
    <w:rsid w:val="00EC1BC7"/>
    <w:rsid w:val="00EC1DE9"/>
    <w:rsid w:val="00ED1064"/>
    <w:rsid w:val="00EF5BE3"/>
    <w:rsid w:val="00F17BC2"/>
    <w:rsid w:val="00F270A7"/>
    <w:rsid w:val="00F41765"/>
    <w:rsid w:val="00F734EB"/>
    <w:rsid w:val="00FA0B17"/>
    <w:rsid w:val="00FB7C34"/>
    <w:rsid w:val="00FE6287"/>
    <w:rsid w:val="00FF173B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88E6BE9-2941-4CC9-8150-B6EEDAD9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7D2D"/>
    <w:pPr>
      <w:spacing w:line="360" w:lineRule="auto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Textkrper"/>
    <w:qFormat/>
    <w:rsid w:val="00B44445"/>
    <w:pPr>
      <w:keepNext/>
      <w:numPr>
        <w:numId w:val="1"/>
      </w:numPr>
      <w:outlineLvl w:val="0"/>
    </w:pPr>
    <w:rPr>
      <w:kern w:val="28"/>
    </w:rPr>
  </w:style>
  <w:style w:type="paragraph" w:styleId="berschrift2">
    <w:name w:val="heading 2"/>
    <w:basedOn w:val="Standard"/>
    <w:next w:val="Textkrper"/>
    <w:qFormat/>
    <w:rsid w:val="00B44445"/>
    <w:pPr>
      <w:keepNext/>
      <w:numPr>
        <w:ilvl w:val="1"/>
        <w:numId w:val="1"/>
      </w:numPr>
      <w:outlineLvl w:val="1"/>
    </w:pPr>
    <w:rPr>
      <w:kern w:val="28"/>
    </w:rPr>
  </w:style>
  <w:style w:type="paragraph" w:styleId="berschrift3">
    <w:name w:val="heading 3"/>
    <w:basedOn w:val="berschrift4"/>
    <w:next w:val="Textkrper"/>
    <w:qFormat/>
    <w:rsid w:val="00CB29E7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qFormat/>
    <w:rsid w:val="00B44445"/>
    <w:pPr>
      <w:keepNext/>
      <w:numPr>
        <w:ilvl w:val="3"/>
        <w:numId w:val="1"/>
      </w:numPr>
      <w:outlineLvl w:val="3"/>
    </w:pPr>
  </w:style>
  <w:style w:type="paragraph" w:styleId="berschrift5">
    <w:name w:val="heading 5"/>
    <w:basedOn w:val="Standard"/>
    <w:next w:val="Standard"/>
    <w:qFormat/>
    <w:rsid w:val="00B44445"/>
    <w:pPr>
      <w:numPr>
        <w:ilvl w:val="4"/>
        <w:numId w:val="1"/>
      </w:numPr>
      <w:outlineLvl w:val="4"/>
    </w:pPr>
  </w:style>
  <w:style w:type="paragraph" w:styleId="berschrift6">
    <w:name w:val="heading 6"/>
    <w:basedOn w:val="Standard"/>
    <w:next w:val="Standard"/>
    <w:qFormat/>
    <w:rsid w:val="00B44445"/>
    <w:pPr>
      <w:numPr>
        <w:ilvl w:val="5"/>
        <w:numId w:val="1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B44445"/>
    <w:pPr>
      <w:numPr>
        <w:ilvl w:val="6"/>
        <w:numId w:val="1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B44445"/>
    <w:pPr>
      <w:numPr>
        <w:ilvl w:val="7"/>
        <w:numId w:val="1"/>
      </w:numPr>
      <w:outlineLvl w:val="7"/>
    </w:pPr>
    <w:rPr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  <w:link w:val="TextkrperZchn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pPr>
      <w:spacing w:line="240" w:lineRule="auto"/>
    </w:pPr>
    <w:rPr>
      <w:sz w:val="16"/>
    </w:rPr>
  </w:style>
  <w:style w:type="paragraph" w:customStyle="1" w:styleId="StandardOhneRand">
    <w:name w:val="StandardOhneRand"/>
    <w:basedOn w:val="Standard"/>
    <w:pPr>
      <w:ind w:right="-1247"/>
    </w:pPr>
  </w:style>
  <w:style w:type="character" w:customStyle="1" w:styleId="TextkrperZchn">
    <w:name w:val="Textkörper Zchn"/>
    <w:link w:val="Textkrper"/>
    <w:rsid w:val="00387D2D"/>
    <w:rPr>
      <w:rFonts w:ascii="Arial" w:hAnsi="Arial"/>
      <w:sz w:val="22"/>
      <w:szCs w:val="24"/>
      <w:lang w:eastAsia="en-US"/>
    </w:rPr>
  </w:style>
  <w:style w:type="character" w:styleId="Hyperlink">
    <w:name w:val="Hyperlink"/>
    <w:rsid w:val="002D5D6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41765"/>
    <w:pPr>
      <w:ind w:left="708"/>
    </w:pPr>
  </w:style>
  <w:style w:type="paragraph" w:styleId="Sprechblasentext">
    <w:name w:val="Balloon Text"/>
    <w:basedOn w:val="Standard"/>
    <w:link w:val="SprechblasentextZchn"/>
    <w:rsid w:val="008F0E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F0EF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E\ADE_ZENTRAL\ade_ro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2B8A-92BE-468A-A0FA-26E327E7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ade_roh.dotx</Template>
  <TotalTime>0</TotalTime>
  <Pages>1</Pages>
  <Words>145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IZ2-0309  EL</vt:lpstr>
    </vt:vector>
  </TitlesOfParts>
  <Manager>Seitz</Manager>
  <Company>Oberste Baubehörde im Bay. StMI</Company>
  <LinksUpToDate>false</LinksUpToDate>
  <CharactersWithSpaces>1325</CharactersWithSpaces>
  <SharedDoc>false</SharedDoc>
  <HLinks>
    <vt:vector size="12" baseType="variant">
      <vt:variant>
        <vt:i4>5308529</vt:i4>
      </vt:variant>
      <vt:variant>
        <vt:i4>3</vt:i4>
      </vt:variant>
      <vt:variant>
        <vt:i4>0</vt:i4>
      </vt:variant>
      <vt:variant>
        <vt:i4>5</vt:i4>
      </vt:variant>
      <vt:variant>
        <vt:lpwstr>mailto:Maria.Bachmeier@stk.bayern.de</vt:lpwstr>
      </vt:variant>
      <vt:variant>
        <vt:lpwstr/>
      </vt:variant>
      <vt:variant>
        <vt:i4>4587563</vt:i4>
      </vt:variant>
      <vt:variant>
        <vt:i4>0</vt:i4>
      </vt:variant>
      <vt:variant>
        <vt:i4>0</vt:i4>
      </vt:variant>
      <vt:variant>
        <vt:i4>5</vt:i4>
      </vt:variant>
      <vt:variant>
        <vt:lpwstr>mailto:personalreferat@stk.bayern.de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IZ2-0309  EL</dc:title>
  <dc:subject>Personal</dc:subject>
  <dc:creator>Seitz / Sachgebiet IZ2</dc:creator>
  <cp:keywords>Herrn Ministerpräsidenten</cp:keywords>
  <cp:lastModifiedBy>Romanow, Anja (StMI)</cp:lastModifiedBy>
  <cp:revision>2</cp:revision>
  <cp:lastPrinted>2017-05-30T11:08:00Z</cp:lastPrinted>
  <dcterms:created xsi:type="dcterms:W3CDTF">2023-09-27T09:21:00Z</dcterms:created>
  <dcterms:modified xsi:type="dcterms:W3CDTF">2023-09-27T09:21:00Z</dcterms:modified>
  <cp:category>Schreiben Kopfbogen StMI (Entwurf)</cp:category>
</cp:coreProperties>
</file>